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115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31.08.11 Ультразвуковая диагностика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Ультразвуковая диагностика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u w:val="single"/>
        </w:rPr>
        <w:t>общей хирургии, трансплантологии и лучевой диагностики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 xml:space="preserve">августа 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478"/>
        <w:gridCol w:w="1283"/>
        <w:gridCol w:w="1475"/>
        <w:gridCol w:w="1743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Моторина Мария Юрьевна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/>
            </w:pPr>
            <w:r>
              <w:rPr/>
              <w:t>24/31.08.11/оч/0013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116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31.08.11 Ультразвуковая диагностика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Ультразвуковая диагностика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u w:val="single"/>
        </w:rPr>
        <w:t>общей хирургии, трансплантологии и лучевой диагностики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>»</w:t>
      </w:r>
      <w:r>
        <w:rPr/>
        <w:t xml:space="preserve">сентября 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478"/>
        <w:gridCol w:w="1283"/>
        <w:gridCol w:w="1475"/>
        <w:gridCol w:w="1743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Моторина Мария Юрьевна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/>
            </w:pPr>
            <w:r>
              <w:rPr/>
              <w:t>24/31.08.11/оч/0013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d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915dc4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915dc4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915dc4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Application>LibreOffice/7.5.6.2$Linux_X86_64 LibreOffice_project/50$Build-2</Application>
  <AppVersion>15.0000</AppVersion>
  <Pages>2</Pages>
  <Words>322</Words>
  <Characters>1838</Characters>
  <CharactersWithSpaces>2156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2021-01-19T04:26:00Z</dcterms:created>
  <dc:creator>user-bgmu</dc:creator>
  <dc:description/>
  <dc:language>ru-RU</dc:language>
  <cp:lastModifiedBy/>
  <dcterms:modified xsi:type="dcterms:W3CDTF">2025-09-08T10:40:05Z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